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85B21A" w14:textId="621472FD" w:rsidR="009F4EB4" w:rsidRPr="00F71B62" w:rsidRDefault="007B4C8F" w:rsidP="00FE1B08">
      <w:pPr>
        <w:spacing w:line="360" w:lineRule="exact"/>
        <w:rPr>
          <w:b/>
          <w:sz w:val="24"/>
          <w:szCs w:val="21"/>
        </w:rPr>
      </w:pPr>
      <w:r w:rsidRPr="00F71B62">
        <w:rPr>
          <w:b/>
          <w:sz w:val="24"/>
          <w:szCs w:val="21"/>
        </w:rPr>
        <w:t>20</w:t>
      </w:r>
      <w:r w:rsidR="004B7E0C">
        <w:rPr>
          <w:rFonts w:hint="eastAsia"/>
          <w:b/>
          <w:sz w:val="24"/>
          <w:szCs w:val="21"/>
        </w:rPr>
        <w:t>20</w:t>
      </w:r>
      <w:r w:rsidRPr="00F71B62">
        <w:rPr>
          <w:b/>
          <w:sz w:val="24"/>
          <w:szCs w:val="21"/>
        </w:rPr>
        <w:t>年度</w:t>
      </w:r>
      <w:r w:rsidR="004B7E0C">
        <w:rPr>
          <w:rFonts w:hint="eastAsia"/>
          <w:b/>
          <w:sz w:val="24"/>
          <w:szCs w:val="21"/>
        </w:rPr>
        <w:t>第</w:t>
      </w:r>
      <w:r w:rsidR="004A5956">
        <w:rPr>
          <w:rFonts w:hint="eastAsia"/>
          <w:b/>
          <w:sz w:val="24"/>
          <w:szCs w:val="21"/>
        </w:rPr>
        <w:t>２</w:t>
      </w:r>
      <w:r w:rsidR="004B7E0C">
        <w:rPr>
          <w:rFonts w:hint="eastAsia"/>
          <w:b/>
          <w:sz w:val="24"/>
          <w:szCs w:val="21"/>
        </w:rPr>
        <w:t>回</w:t>
      </w:r>
      <w:r w:rsidRPr="00F71B62">
        <w:rPr>
          <w:b/>
          <w:sz w:val="24"/>
          <w:szCs w:val="21"/>
        </w:rPr>
        <w:t>「先進ゲノム支援」支援課題</w:t>
      </w:r>
      <w:r w:rsidRPr="00F71B62">
        <w:rPr>
          <w:rFonts w:hint="eastAsia"/>
          <w:b/>
          <w:sz w:val="24"/>
          <w:szCs w:val="21"/>
        </w:rPr>
        <w:t>の</w:t>
      </w:r>
      <w:r w:rsidRPr="00F71B62">
        <w:rPr>
          <w:b/>
          <w:sz w:val="24"/>
          <w:szCs w:val="21"/>
        </w:rPr>
        <w:t>公募</w:t>
      </w:r>
      <w:r w:rsidR="001400AD">
        <w:rPr>
          <w:rFonts w:hint="eastAsia"/>
          <w:b/>
          <w:sz w:val="24"/>
          <w:szCs w:val="21"/>
        </w:rPr>
        <w:t>のお知らせ</w:t>
      </w:r>
    </w:p>
    <w:p w14:paraId="690E4936" w14:textId="77777777" w:rsidR="009E7F91" w:rsidRPr="00F71B62" w:rsidRDefault="009E7F91" w:rsidP="00FE1B08">
      <w:pPr>
        <w:spacing w:line="360" w:lineRule="exact"/>
        <w:rPr>
          <w:b/>
          <w:sz w:val="24"/>
          <w:szCs w:val="21"/>
        </w:rPr>
      </w:pPr>
    </w:p>
    <w:p w14:paraId="641B9E8A" w14:textId="77777777" w:rsidR="00F77CA4" w:rsidRDefault="003C1A7F" w:rsidP="00FE1B08">
      <w:pPr>
        <w:spacing w:line="360" w:lineRule="exact"/>
        <w:rPr>
          <w:sz w:val="21"/>
          <w:szCs w:val="21"/>
        </w:rPr>
      </w:pPr>
      <w:r w:rsidRPr="00F71B62">
        <w:rPr>
          <w:rFonts w:hint="eastAsia"/>
          <w:color w:val="333333"/>
          <w:sz w:val="21"/>
          <w:szCs w:val="21"/>
        </w:rPr>
        <w:t>文部科学省科学研究費助成事業「新学術領域研究『学術研究支援基盤形成』」</w:t>
      </w:r>
      <w:r w:rsidR="009F4EB4" w:rsidRPr="00F71B62">
        <w:rPr>
          <w:sz w:val="21"/>
          <w:szCs w:val="21"/>
        </w:rPr>
        <w:t>先進ゲノム支援</w:t>
      </w:r>
      <w:r w:rsidRPr="00F71B62">
        <w:rPr>
          <w:rFonts w:hint="eastAsia"/>
          <w:sz w:val="21"/>
          <w:szCs w:val="21"/>
        </w:rPr>
        <w:t>（</w:t>
      </w:r>
      <w:r w:rsidRPr="00F71B62">
        <w:rPr>
          <w:rFonts w:hint="eastAsia"/>
          <w:color w:val="333333"/>
          <w:sz w:val="21"/>
          <w:szCs w:val="21"/>
        </w:rPr>
        <w:t>先進ゲノム解析研究推進プラットフォーム）</w:t>
      </w:r>
      <w:r w:rsidR="009F4EB4" w:rsidRPr="00F71B62">
        <w:rPr>
          <w:sz w:val="21"/>
          <w:szCs w:val="21"/>
        </w:rPr>
        <w:t>では、最先端のゲノム解析及び情報解析技術を開発・整備し、多様な科研費課題に提供して支援することにより、我が国のゲノム科学ひいては生命科学のピーク作りとすそ野拡大を進めることを使命としています。</w:t>
      </w:r>
    </w:p>
    <w:p w14:paraId="129E12FD" w14:textId="77777777" w:rsidR="009F4EB4" w:rsidRPr="00F71B62" w:rsidRDefault="009F4EB4" w:rsidP="00FE1B08">
      <w:pPr>
        <w:spacing w:line="360" w:lineRule="exact"/>
        <w:rPr>
          <w:sz w:val="21"/>
          <w:szCs w:val="21"/>
        </w:rPr>
      </w:pPr>
      <w:r w:rsidRPr="00F71B62">
        <w:rPr>
          <w:sz w:val="21"/>
          <w:szCs w:val="21"/>
        </w:rPr>
        <w:t>本公募はそのような支援に相応しい科研費課題を募るものです。</w:t>
      </w:r>
    </w:p>
    <w:p w14:paraId="554B3B3E" w14:textId="77777777" w:rsidR="00F77CA4" w:rsidRDefault="00F77CA4" w:rsidP="00FE1B08">
      <w:pPr>
        <w:spacing w:line="360" w:lineRule="exact"/>
        <w:rPr>
          <w:sz w:val="21"/>
          <w:szCs w:val="21"/>
        </w:rPr>
      </w:pPr>
    </w:p>
    <w:p w14:paraId="422C905E" w14:textId="3116CA25" w:rsidR="009F4EB4" w:rsidRPr="00F71B62" w:rsidRDefault="009F4EB4" w:rsidP="00FE1B08">
      <w:pPr>
        <w:spacing w:line="360" w:lineRule="exact"/>
        <w:rPr>
          <w:sz w:val="21"/>
          <w:szCs w:val="21"/>
        </w:rPr>
      </w:pPr>
      <w:r w:rsidRPr="00F71B62">
        <w:rPr>
          <w:sz w:val="21"/>
          <w:szCs w:val="21"/>
        </w:rPr>
        <w:t>20</w:t>
      </w:r>
      <w:r w:rsidR="004B7E0C">
        <w:rPr>
          <w:rFonts w:hint="eastAsia"/>
          <w:sz w:val="21"/>
          <w:szCs w:val="21"/>
        </w:rPr>
        <w:t>20</w:t>
      </w:r>
      <w:r w:rsidRPr="00F71B62">
        <w:rPr>
          <w:sz w:val="21"/>
          <w:szCs w:val="21"/>
        </w:rPr>
        <w:t>年度</w:t>
      </w:r>
      <w:r w:rsidR="004B7E0C">
        <w:rPr>
          <w:rFonts w:hint="eastAsia"/>
          <w:sz w:val="21"/>
          <w:szCs w:val="21"/>
        </w:rPr>
        <w:t>第</w:t>
      </w:r>
      <w:r w:rsidR="004A5956">
        <w:rPr>
          <w:rFonts w:hint="eastAsia"/>
          <w:sz w:val="21"/>
          <w:szCs w:val="21"/>
        </w:rPr>
        <w:t>２</w:t>
      </w:r>
      <w:r w:rsidR="004B7E0C">
        <w:rPr>
          <w:rFonts w:hint="eastAsia"/>
          <w:sz w:val="21"/>
          <w:szCs w:val="21"/>
        </w:rPr>
        <w:t>回</w:t>
      </w:r>
      <w:r w:rsidRPr="00F71B62">
        <w:rPr>
          <w:sz w:val="21"/>
          <w:szCs w:val="21"/>
        </w:rPr>
        <w:t>「先進ゲノム支援」支援課題の申請受付を以下の日程で行います。</w:t>
      </w:r>
    </w:p>
    <w:p w14:paraId="42AB2DA1" w14:textId="77777777" w:rsidR="009F4EB4" w:rsidRPr="00F71B62" w:rsidRDefault="009F4EB4" w:rsidP="00FE1B08">
      <w:pPr>
        <w:spacing w:line="360" w:lineRule="exact"/>
        <w:rPr>
          <w:sz w:val="21"/>
          <w:szCs w:val="21"/>
        </w:rPr>
      </w:pPr>
    </w:p>
    <w:p w14:paraId="3C025E44" w14:textId="77777777" w:rsidR="003C1A7F" w:rsidRPr="00F71B62" w:rsidRDefault="00F71B62" w:rsidP="00F71B62">
      <w:pPr>
        <w:pStyle w:val="mi2"/>
        <w:spacing w:before="0" w:beforeAutospacing="0" w:after="0" w:afterAutospacing="0" w:line="360" w:lineRule="exact"/>
        <w:rPr>
          <w:rStyle w:val="a3"/>
          <w:rFonts w:ascii="メイリオ" w:eastAsia="メイリオ" w:hAnsi="メイリオ"/>
          <w:color w:val="333333"/>
          <w:sz w:val="21"/>
          <w:szCs w:val="21"/>
        </w:rPr>
      </w:pPr>
      <w:r w:rsidRPr="00F71B62">
        <w:rPr>
          <w:rStyle w:val="a3"/>
          <w:rFonts w:ascii="メイリオ" w:eastAsia="メイリオ" w:hAnsi="メイリオ" w:hint="eastAsia"/>
          <w:color w:val="333333"/>
          <w:sz w:val="21"/>
          <w:szCs w:val="21"/>
        </w:rPr>
        <w:t>◆</w:t>
      </w:r>
      <w:r w:rsidR="007A305E" w:rsidRPr="00F71B62">
        <w:rPr>
          <w:rStyle w:val="a3"/>
          <w:rFonts w:ascii="メイリオ" w:eastAsia="メイリオ" w:hAnsi="メイリオ" w:hint="eastAsia"/>
          <w:color w:val="333333"/>
          <w:sz w:val="21"/>
          <w:szCs w:val="21"/>
        </w:rPr>
        <w:t>公募</w:t>
      </w:r>
      <w:r w:rsidR="009F4EB4" w:rsidRPr="00F71B62">
        <w:rPr>
          <w:rStyle w:val="a3"/>
          <w:rFonts w:ascii="メイリオ" w:eastAsia="メイリオ" w:hAnsi="メイリオ"/>
          <w:color w:val="333333"/>
          <w:sz w:val="21"/>
          <w:szCs w:val="21"/>
        </w:rPr>
        <w:t>要項や</w:t>
      </w:r>
      <w:r w:rsidR="007A305E" w:rsidRPr="00F71B62">
        <w:rPr>
          <w:rStyle w:val="a3"/>
          <w:rFonts w:ascii="メイリオ" w:eastAsia="メイリオ" w:hAnsi="メイリオ" w:hint="eastAsia"/>
          <w:color w:val="333333"/>
          <w:sz w:val="21"/>
          <w:szCs w:val="21"/>
        </w:rPr>
        <w:t>支援</w:t>
      </w:r>
      <w:r w:rsidR="009F4EB4" w:rsidRPr="00F71B62">
        <w:rPr>
          <w:rStyle w:val="a3"/>
          <w:rFonts w:ascii="メイリオ" w:eastAsia="メイリオ" w:hAnsi="メイリオ" w:hint="eastAsia"/>
          <w:color w:val="333333"/>
          <w:sz w:val="21"/>
          <w:szCs w:val="21"/>
        </w:rPr>
        <w:t>申請書</w:t>
      </w:r>
      <w:r w:rsidR="009F4EB4" w:rsidRPr="00F71B62">
        <w:rPr>
          <w:rStyle w:val="a3"/>
          <w:rFonts w:ascii="メイリオ" w:eastAsia="メイリオ" w:hAnsi="メイリオ"/>
          <w:color w:val="333333"/>
          <w:sz w:val="21"/>
          <w:szCs w:val="21"/>
        </w:rPr>
        <w:t>様式</w:t>
      </w:r>
    </w:p>
    <w:p w14:paraId="531439D8" w14:textId="3B24DC5F" w:rsidR="006F0047" w:rsidRDefault="009F4EB4" w:rsidP="004A5956">
      <w:pPr>
        <w:pStyle w:val="mi2"/>
        <w:spacing w:before="0" w:beforeAutospacing="0" w:after="0" w:afterAutospacing="0" w:line="360" w:lineRule="exact"/>
        <w:rPr>
          <w:rFonts w:ascii="メイリオ" w:eastAsia="メイリオ" w:hAnsi="メイリオ"/>
          <w:color w:val="333333"/>
          <w:sz w:val="21"/>
          <w:szCs w:val="21"/>
        </w:rPr>
      </w:pPr>
      <w:r w:rsidRPr="00F71B62">
        <w:rPr>
          <w:rFonts w:ascii="メイリオ" w:eastAsia="メイリオ" w:hAnsi="メイリオ"/>
          <w:color w:val="333333"/>
          <w:sz w:val="21"/>
          <w:szCs w:val="21"/>
        </w:rPr>
        <w:t>下記URL</w:t>
      </w:r>
      <w:r w:rsidR="003C1A7F" w:rsidRPr="00F71B62">
        <w:rPr>
          <w:rFonts w:ascii="メイリオ" w:eastAsia="メイリオ" w:hAnsi="メイリオ" w:hint="eastAsia"/>
          <w:color w:val="333333"/>
          <w:sz w:val="21"/>
          <w:szCs w:val="21"/>
        </w:rPr>
        <w:t>をご参照ください</w:t>
      </w:r>
      <w:r w:rsidRPr="00F71B62">
        <w:rPr>
          <w:rFonts w:ascii="メイリオ" w:eastAsia="メイリオ" w:hAnsi="メイリオ"/>
          <w:color w:val="333333"/>
          <w:sz w:val="21"/>
          <w:szCs w:val="21"/>
        </w:rPr>
        <w:t>。</w:t>
      </w:r>
    </w:p>
    <w:p w14:paraId="1026EDAC" w14:textId="7002D89C" w:rsidR="004A5956" w:rsidRDefault="004A5956" w:rsidP="004A5956">
      <w:pPr>
        <w:pStyle w:val="mi2"/>
        <w:spacing w:before="0" w:beforeAutospacing="0" w:after="0" w:afterAutospacing="0" w:line="360" w:lineRule="exact"/>
        <w:rPr>
          <w:rStyle w:val="a4"/>
          <w:rFonts w:ascii="メイリオ" w:eastAsia="メイリオ" w:hAnsi="メイリオ"/>
          <w:sz w:val="21"/>
          <w:szCs w:val="21"/>
        </w:rPr>
      </w:pPr>
      <w:hyperlink r:id="rId7" w:history="1">
        <w:r w:rsidRPr="00C97D0F">
          <w:rPr>
            <w:rStyle w:val="a4"/>
            <w:rFonts w:ascii="メイリオ" w:eastAsia="メイリオ" w:hAnsi="メイリオ"/>
            <w:sz w:val="21"/>
            <w:szCs w:val="21"/>
          </w:rPr>
          <w:t>https://www.genome-sci.jp/whatsnew/news/news20200701.html</w:t>
        </w:r>
      </w:hyperlink>
    </w:p>
    <w:p w14:paraId="5ACD6C8A" w14:textId="77777777" w:rsidR="004A5956" w:rsidRPr="004A5956" w:rsidRDefault="004A5956" w:rsidP="004A5956">
      <w:pPr>
        <w:pStyle w:val="mi2"/>
        <w:spacing w:before="0" w:beforeAutospacing="0" w:after="0" w:afterAutospacing="0" w:line="360" w:lineRule="exact"/>
        <w:rPr>
          <w:rStyle w:val="a4"/>
          <w:rFonts w:ascii="メイリオ" w:eastAsia="メイリオ" w:hAnsi="メイリオ" w:hint="eastAsia"/>
          <w:sz w:val="21"/>
          <w:szCs w:val="21"/>
        </w:rPr>
      </w:pPr>
    </w:p>
    <w:p w14:paraId="49FBF626" w14:textId="77777777" w:rsidR="007A305E" w:rsidRPr="00F71B62" w:rsidRDefault="00F71B62" w:rsidP="00F71B62">
      <w:pPr>
        <w:pStyle w:val="mi2"/>
        <w:spacing w:before="0" w:beforeAutospacing="0" w:after="0" w:afterAutospacing="0" w:line="360" w:lineRule="exact"/>
        <w:rPr>
          <w:rFonts w:ascii="メイリオ" w:eastAsia="メイリオ" w:hAnsi="メイリオ"/>
          <w:color w:val="333333"/>
          <w:sz w:val="21"/>
          <w:szCs w:val="21"/>
        </w:rPr>
      </w:pPr>
      <w:r w:rsidRPr="00F71B62">
        <w:rPr>
          <w:rFonts w:ascii="メイリオ" w:eastAsia="メイリオ" w:hAnsi="メイリオ" w:hint="eastAsia"/>
          <w:bCs/>
          <w:color w:val="333333"/>
          <w:sz w:val="21"/>
          <w:szCs w:val="21"/>
        </w:rPr>
        <w:t>◆</w:t>
      </w:r>
      <w:r w:rsidR="007A305E" w:rsidRPr="00F71B62">
        <w:rPr>
          <w:rStyle w:val="a3"/>
          <w:rFonts w:ascii="メイリオ" w:eastAsia="メイリオ" w:hAnsi="メイリオ"/>
          <w:color w:val="333333"/>
          <w:sz w:val="21"/>
          <w:szCs w:val="21"/>
        </w:rPr>
        <w:t>募集期間</w:t>
      </w:r>
    </w:p>
    <w:p w14:paraId="621EF21C" w14:textId="5F1F9398" w:rsidR="007A305E" w:rsidRDefault="00F77CA4" w:rsidP="00F71B62">
      <w:pPr>
        <w:spacing w:line="360" w:lineRule="exact"/>
        <w:rPr>
          <w:color w:val="333333"/>
          <w:sz w:val="21"/>
          <w:szCs w:val="21"/>
        </w:rPr>
      </w:pPr>
      <w:r>
        <w:rPr>
          <w:rFonts w:hint="eastAsia"/>
          <w:color w:val="333333"/>
          <w:sz w:val="21"/>
          <w:szCs w:val="21"/>
        </w:rPr>
        <w:t>20</w:t>
      </w:r>
      <w:r w:rsidR="004B7E0C">
        <w:rPr>
          <w:rFonts w:hint="eastAsia"/>
          <w:color w:val="333333"/>
          <w:sz w:val="21"/>
          <w:szCs w:val="21"/>
        </w:rPr>
        <w:t>20</w:t>
      </w:r>
      <w:r w:rsidR="007A305E" w:rsidRPr="00F71B62">
        <w:rPr>
          <w:rFonts w:hint="eastAsia"/>
          <w:color w:val="333333"/>
          <w:sz w:val="21"/>
          <w:szCs w:val="21"/>
        </w:rPr>
        <w:t>年</w:t>
      </w:r>
      <w:r w:rsidR="004A5956">
        <w:rPr>
          <w:rFonts w:hint="eastAsia"/>
          <w:color w:val="333333"/>
          <w:sz w:val="21"/>
          <w:szCs w:val="21"/>
        </w:rPr>
        <w:t>7</w:t>
      </w:r>
      <w:r w:rsidR="007A305E" w:rsidRPr="00F71B62">
        <w:rPr>
          <w:rFonts w:hint="eastAsia"/>
          <w:color w:val="333333"/>
          <w:sz w:val="21"/>
          <w:szCs w:val="21"/>
        </w:rPr>
        <w:t>月</w:t>
      </w:r>
      <w:r w:rsidR="004B7E0C">
        <w:rPr>
          <w:rFonts w:hint="eastAsia"/>
          <w:color w:val="333333"/>
          <w:sz w:val="21"/>
          <w:szCs w:val="21"/>
        </w:rPr>
        <w:t>15</w:t>
      </w:r>
      <w:r w:rsidR="007A305E" w:rsidRPr="00F71B62">
        <w:rPr>
          <w:rFonts w:hint="eastAsia"/>
          <w:color w:val="333333"/>
          <w:sz w:val="21"/>
          <w:szCs w:val="21"/>
        </w:rPr>
        <w:t>日（</w:t>
      </w:r>
      <w:r w:rsidR="004B7E0C">
        <w:rPr>
          <w:rFonts w:hint="eastAsia"/>
          <w:color w:val="333333"/>
          <w:sz w:val="21"/>
          <w:szCs w:val="21"/>
        </w:rPr>
        <w:t>水</w:t>
      </w:r>
      <w:r w:rsidR="007A305E" w:rsidRPr="00F71B62">
        <w:rPr>
          <w:rFonts w:hint="eastAsia"/>
          <w:color w:val="333333"/>
          <w:sz w:val="21"/>
          <w:szCs w:val="21"/>
        </w:rPr>
        <w:t xml:space="preserve">）～　</w:t>
      </w:r>
      <w:r w:rsidR="004A5956">
        <w:rPr>
          <w:rFonts w:hint="eastAsia"/>
          <w:color w:val="333333"/>
          <w:sz w:val="21"/>
          <w:szCs w:val="21"/>
        </w:rPr>
        <w:t>8</w:t>
      </w:r>
      <w:r w:rsidR="007A305E" w:rsidRPr="00F71B62">
        <w:rPr>
          <w:rFonts w:hint="eastAsia"/>
          <w:color w:val="333333"/>
          <w:sz w:val="21"/>
          <w:szCs w:val="21"/>
        </w:rPr>
        <w:t>月</w:t>
      </w:r>
      <w:r w:rsidR="004B7E0C">
        <w:rPr>
          <w:rFonts w:hint="eastAsia"/>
          <w:color w:val="333333"/>
          <w:sz w:val="21"/>
          <w:szCs w:val="21"/>
        </w:rPr>
        <w:t>1</w:t>
      </w:r>
      <w:r w:rsidR="004A5956">
        <w:rPr>
          <w:rFonts w:hint="eastAsia"/>
          <w:color w:val="333333"/>
          <w:sz w:val="21"/>
          <w:szCs w:val="21"/>
        </w:rPr>
        <w:t>8</w:t>
      </w:r>
      <w:r w:rsidR="007A305E" w:rsidRPr="00F71B62">
        <w:rPr>
          <w:rFonts w:hint="eastAsia"/>
          <w:color w:val="333333"/>
          <w:sz w:val="21"/>
          <w:szCs w:val="21"/>
        </w:rPr>
        <w:t>日</w:t>
      </w:r>
      <w:r>
        <w:rPr>
          <w:rFonts w:hint="eastAsia"/>
          <w:color w:val="333333"/>
          <w:sz w:val="21"/>
          <w:szCs w:val="21"/>
        </w:rPr>
        <w:t>（</w:t>
      </w:r>
      <w:r w:rsidR="004A5956">
        <w:rPr>
          <w:rFonts w:hint="eastAsia"/>
          <w:color w:val="333333"/>
          <w:sz w:val="21"/>
          <w:szCs w:val="21"/>
        </w:rPr>
        <w:t>火</w:t>
      </w:r>
      <w:r w:rsidR="007A305E" w:rsidRPr="00F71B62">
        <w:rPr>
          <w:rFonts w:hint="eastAsia"/>
          <w:color w:val="333333"/>
          <w:sz w:val="21"/>
          <w:szCs w:val="21"/>
        </w:rPr>
        <w:t>）正午</w:t>
      </w:r>
    </w:p>
    <w:p w14:paraId="583B0200" w14:textId="77777777" w:rsidR="00F71B62" w:rsidRPr="00F71B62" w:rsidRDefault="00F71B62" w:rsidP="00F71B62">
      <w:pPr>
        <w:spacing w:line="360" w:lineRule="exact"/>
        <w:rPr>
          <w:color w:val="333333"/>
          <w:sz w:val="21"/>
          <w:szCs w:val="21"/>
        </w:rPr>
      </w:pPr>
    </w:p>
    <w:p w14:paraId="6AC88E11" w14:textId="77777777" w:rsidR="009F4EB4" w:rsidRPr="00F71B62" w:rsidRDefault="00F71B62" w:rsidP="00F71B62">
      <w:pPr>
        <w:spacing w:line="360" w:lineRule="exact"/>
        <w:rPr>
          <w:b/>
          <w:bCs/>
          <w:color w:val="333333"/>
          <w:sz w:val="21"/>
          <w:szCs w:val="21"/>
        </w:rPr>
      </w:pPr>
      <w:r w:rsidRPr="00F71B62">
        <w:rPr>
          <w:rFonts w:hint="eastAsia"/>
          <w:b/>
          <w:bCs/>
          <w:color w:val="333333"/>
          <w:sz w:val="21"/>
          <w:szCs w:val="21"/>
        </w:rPr>
        <w:t>◆</w:t>
      </w:r>
      <w:r w:rsidR="009F4EB4" w:rsidRPr="00F71B62">
        <w:rPr>
          <w:b/>
          <w:bCs/>
          <w:color w:val="333333"/>
          <w:sz w:val="21"/>
          <w:szCs w:val="21"/>
        </w:rPr>
        <w:t>支援の対象となる研究課題</w:t>
      </w:r>
    </w:p>
    <w:p w14:paraId="4200A71A" w14:textId="6865F4FF" w:rsidR="004B7E0C" w:rsidRDefault="004A5956" w:rsidP="00F71B62">
      <w:pPr>
        <w:spacing w:line="360" w:lineRule="exact"/>
        <w:rPr>
          <w:rFonts w:cs="Tahoma"/>
          <w:color w:val="333333"/>
          <w:sz w:val="21"/>
          <w:szCs w:val="21"/>
        </w:rPr>
      </w:pPr>
      <w:r w:rsidRPr="004A5956">
        <w:rPr>
          <w:rFonts w:cs="Tahoma"/>
          <w:color w:val="333333"/>
          <w:sz w:val="21"/>
          <w:szCs w:val="21"/>
        </w:rPr>
        <w:t>2020年度に文部科学省・科学研究費助成事業（科学研究費補助金・学術研究助成基金助成金）の助成を受けている研究課題（2020年度新規・継続課題）に基づく申請を対象とします。</w:t>
      </w:r>
    </w:p>
    <w:p w14:paraId="4848BB4D" w14:textId="77777777" w:rsidR="004B7E0C" w:rsidRPr="004B7E0C" w:rsidRDefault="004B7E0C" w:rsidP="00F71B62">
      <w:pPr>
        <w:spacing w:line="360" w:lineRule="exact"/>
        <w:rPr>
          <w:b/>
          <w:bCs/>
          <w:color w:val="333333"/>
          <w:sz w:val="21"/>
          <w:szCs w:val="21"/>
        </w:rPr>
      </w:pPr>
    </w:p>
    <w:p w14:paraId="0FDBD70F" w14:textId="77777777" w:rsidR="009F4EB4" w:rsidRPr="00F71B62" w:rsidRDefault="00F71B62" w:rsidP="00F71B62">
      <w:pPr>
        <w:spacing w:line="360" w:lineRule="exact"/>
        <w:rPr>
          <w:b/>
          <w:bCs/>
          <w:color w:val="333333"/>
          <w:sz w:val="21"/>
          <w:szCs w:val="21"/>
        </w:rPr>
      </w:pPr>
      <w:r w:rsidRPr="00F71B62">
        <w:rPr>
          <w:rFonts w:hint="eastAsia"/>
          <w:b/>
          <w:bCs/>
          <w:color w:val="333333"/>
          <w:sz w:val="21"/>
          <w:szCs w:val="21"/>
        </w:rPr>
        <w:t>◆</w:t>
      </w:r>
      <w:r w:rsidR="007B4C8F" w:rsidRPr="00F71B62">
        <w:rPr>
          <w:rFonts w:hint="eastAsia"/>
          <w:b/>
          <w:bCs/>
          <w:color w:val="333333"/>
          <w:sz w:val="21"/>
          <w:szCs w:val="21"/>
        </w:rPr>
        <w:t>支援できる内容</w:t>
      </w:r>
    </w:p>
    <w:p w14:paraId="7FD624B3" w14:textId="77777777" w:rsidR="007B4C8F" w:rsidRPr="00F71B62" w:rsidRDefault="007B4C8F" w:rsidP="00F71B62">
      <w:pPr>
        <w:spacing w:line="360" w:lineRule="exact"/>
        <w:rPr>
          <w:sz w:val="21"/>
          <w:szCs w:val="21"/>
        </w:rPr>
      </w:pPr>
      <w:r w:rsidRPr="00F71B62">
        <w:rPr>
          <w:rFonts w:hint="eastAsia"/>
          <w:sz w:val="21"/>
          <w:szCs w:val="21"/>
        </w:rPr>
        <w:t>次世代シーケンサーや１細胞解析装置を駆使した配列決定に基づく多様な技術による支援を実施します。</w:t>
      </w:r>
      <w:r w:rsidR="00F77CA4">
        <w:rPr>
          <w:rFonts w:hint="eastAsia"/>
          <w:sz w:val="21"/>
          <w:szCs w:val="21"/>
        </w:rPr>
        <w:t>（</w:t>
      </w:r>
      <w:hyperlink r:id="rId8" w:history="1">
        <w:r w:rsidR="00F77CA4" w:rsidRPr="00F7237A">
          <w:rPr>
            <w:rStyle w:val="a4"/>
            <w:sz w:val="20"/>
          </w:rPr>
          <w:t>https://www.genome-sci.jp/design</w:t>
        </w:r>
      </w:hyperlink>
      <w:r w:rsidR="00F77CA4">
        <w:rPr>
          <w:rFonts w:hint="eastAsia"/>
          <w:sz w:val="20"/>
        </w:rPr>
        <w:t>）</w:t>
      </w:r>
    </w:p>
    <w:p w14:paraId="554AE774" w14:textId="77777777" w:rsidR="007B4C8F" w:rsidRDefault="007B4C8F" w:rsidP="00F71B62">
      <w:pPr>
        <w:spacing w:line="360" w:lineRule="exact"/>
        <w:rPr>
          <w:sz w:val="21"/>
          <w:szCs w:val="21"/>
        </w:rPr>
      </w:pPr>
      <w:r w:rsidRPr="00F71B62">
        <w:rPr>
          <w:rFonts w:hint="eastAsia"/>
          <w:sz w:val="21"/>
          <w:szCs w:val="21"/>
        </w:rPr>
        <w:t>支援技術：新規ゲノム解析、変異解析、修飾</w:t>
      </w:r>
      <w:r w:rsidRPr="00F71B62">
        <w:rPr>
          <w:sz w:val="21"/>
          <w:szCs w:val="21"/>
        </w:rPr>
        <w:t>/エピゲノム解析、RNA解析、メタ・環境・ホロゲノム解析、超高感度解析、情報解析</w:t>
      </w:r>
    </w:p>
    <w:p w14:paraId="359E33DE" w14:textId="77777777" w:rsidR="00F71B62" w:rsidRPr="00F71B62" w:rsidRDefault="00F71B62" w:rsidP="00F71B62">
      <w:pPr>
        <w:spacing w:line="360" w:lineRule="exact"/>
        <w:rPr>
          <w:sz w:val="21"/>
          <w:szCs w:val="21"/>
        </w:rPr>
      </w:pPr>
    </w:p>
    <w:p w14:paraId="1138A69D" w14:textId="77777777" w:rsidR="007B4C8F" w:rsidRPr="00F71B62" w:rsidRDefault="00F71B62" w:rsidP="00F71B62">
      <w:pPr>
        <w:spacing w:line="360" w:lineRule="exact"/>
        <w:rPr>
          <w:color w:val="333333"/>
          <w:sz w:val="21"/>
          <w:szCs w:val="21"/>
        </w:rPr>
      </w:pPr>
      <w:r w:rsidRPr="00F71B62">
        <w:rPr>
          <w:rFonts w:hint="eastAsia"/>
          <w:b/>
          <w:bCs/>
          <w:color w:val="333333"/>
          <w:sz w:val="21"/>
          <w:szCs w:val="21"/>
        </w:rPr>
        <w:t>◆</w:t>
      </w:r>
      <w:r w:rsidR="007B4C8F" w:rsidRPr="00F71B62">
        <w:rPr>
          <w:rStyle w:val="a3"/>
          <w:rFonts w:hint="eastAsia"/>
          <w:color w:val="333333"/>
          <w:sz w:val="21"/>
          <w:szCs w:val="21"/>
        </w:rPr>
        <w:t>支援対象課題の選定</w:t>
      </w:r>
    </w:p>
    <w:p w14:paraId="455C9C24" w14:textId="79454C23" w:rsidR="007B4C8F" w:rsidRDefault="007B4C8F" w:rsidP="00F71B62">
      <w:pPr>
        <w:spacing w:line="360" w:lineRule="exact"/>
        <w:rPr>
          <w:rFonts w:cs="Tahoma"/>
          <w:color w:val="333333"/>
          <w:sz w:val="21"/>
          <w:szCs w:val="21"/>
        </w:rPr>
      </w:pPr>
      <w:r w:rsidRPr="00F71B62">
        <w:rPr>
          <w:rFonts w:cs="Tahoma"/>
          <w:color w:val="333333"/>
          <w:sz w:val="21"/>
          <w:szCs w:val="21"/>
        </w:rPr>
        <w:t>「先進ゲノム支援」領域外の</w:t>
      </w:r>
      <w:r w:rsidR="004A5956" w:rsidRPr="004A5956">
        <w:rPr>
          <w:rFonts w:cs="Tahoma" w:hint="eastAsia"/>
          <w:color w:val="333333"/>
          <w:sz w:val="21"/>
          <w:szCs w:val="21"/>
        </w:rPr>
        <w:t>専門家</w:t>
      </w:r>
      <w:r w:rsidRPr="00F71B62">
        <w:rPr>
          <w:rFonts w:cs="Tahoma"/>
          <w:color w:val="333333"/>
          <w:sz w:val="21"/>
          <w:szCs w:val="21"/>
        </w:rPr>
        <w:t>から構成される支援審査委員会で行います</w:t>
      </w:r>
      <w:r w:rsidR="007A305E" w:rsidRPr="00F71B62">
        <w:rPr>
          <w:rFonts w:cs="Tahoma" w:hint="eastAsia"/>
          <w:color w:val="333333"/>
          <w:sz w:val="21"/>
          <w:szCs w:val="21"/>
        </w:rPr>
        <w:t>。</w:t>
      </w:r>
    </w:p>
    <w:p w14:paraId="0CDEF962" w14:textId="77777777" w:rsidR="00F71B62" w:rsidRPr="00F71B62" w:rsidRDefault="00F71B62" w:rsidP="00F71B62">
      <w:pPr>
        <w:spacing w:line="360" w:lineRule="exact"/>
        <w:rPr>
          <w:rFonts w:cs="Tahoma"/>
          <w:color w:val="333333"/>
          <w:sz w:val="21"/>
          <w:szCs w:val="21"/>
        </w:rPr>
      </w:pPr>
    </w:p>
    <w:p w14:paraId="6111D215" w14:textId="77777777" w:rsidR="007B4C8F" w:rsidRPr="00F71B62" w:rsidRDefault="00F71B62" w:rsidP="00F71B62">
      <w:pPr>
        <w:spacing w:line="360" w:lineRule="exact"/>
        <w:rPr>
          <w:color w:val="333333"/>
          <w:sz w:val="21"/>
          <w:szCs w:val="21"/>
        </w:rPr>
      </w:pPr>
      <w:r w:rsidRPr="00F71B62">
        <w:rPr>
          <w:rFonts w:hint="eastAsia"/>
          <w:b/>
          <w:bCs/>
          <w:color w:val="333333"/>
          <w:sz w:val="21"/>
          <w:szCs w:val="21"/>
        </w:rPr>
        <w:t>◆</w:t>
      </w:r>
      <w:r w:rsidR="007B4C8F" w:rsidRPr="00F71B62">
        <w:rPr>
          <w:rStyle w:val="a3"/>
          <w:color w:val="333333"/>
          <w:sz w:val="21"/>
          <w:szCs w:val="21"/>
        </w:rPr>
        <w:t>お問合せ先</w:t>
      </w:r>
    </w:p>
    <w:p w14:paraId="03B5534A" w14:textId="77777777" w:rsidR="007B4C8F" w:rsidRPr="00F71B62" w:rsidRDefault="007B4C8F" w:rsidP="00F71B62">
      <w:pPr>
        <w:spacing w:line="360" w:lineRule="exact"/>
        <w:rPr>
          <w:color w:val="333333"/>
          <w:sz w:val="21"/>
          <w:szCs w:val="21"/>
        </w:rPr>
      </w:pPr>
      <w:r w:rsidRPr="00F71B62">
        <w:rPr>
          <w:rFonts w:hint="eastAsia"/>
          <w:color w:val="333333"/>
          <w:sz w:val="21"/>
          <w:szCs w:val="21"/>
        </w:rPr>
        <w:t>先進ゲノム支援事務局</w:t>
      </w:r>
      <w:r w:rsidRPr="00F71B62">
        <w:rPr>
          <w:color w:val="333333"/>
          <w:sz w:val="21"/>
          <w:szCs w:val="21"/>
        </w:rPr>
        <w:br/>
      </w:r>
      <w:r w:rsidRPr="00F71B62">
        <w:rPr>
          <w:rFonts w:hint="eastAsia"/>
          <w:color w:val="333333"/>
          <w:sz w:val="21"/>
          <w:szCs w:val="21"/>
        </w:rPr>
        <w:t>E-mail；genome-sec@genome-sci.jp</w:t>
      </w:r>
      <w:r w:rsidRPr="00F71B62">
        <w:rPr>
          <w:color w:val="333333"/>
          <w:sz w:val="21"/>
          <w:szCs w:val="21"/>
        </w:rPr>
        <w:br/>
      </w:r>
      <w:hyperlink r:id="rId9" w:history="1">
        <w:r w:rsidR="00CA1CC3" w:rsidRPr="00F71B62">
          <w:rPr>
            <w:rStyle w:val="a4"/>
            <w:sz w:val="21"/>
            <w:szCs w:val="21"/>
          </w:rPr>
          <w:t>https://www.genome-sci.jp/</w:t>
        </w:r>
      </w:hyperlink>
    </w:p>
    <w:p w14:paraId="5E48E153" w14:textId="77777777" w:rsidR="001400AD" w:rsidRDefault="001400AD" w:rsidP="001400AD">
      <w:pPr>
        <w:spacing w:line="320" w:lineRule="exact"/>
        <w:rPr>
          <w:color w:val="333333"/>
          <w:szCs w:val="21"/>
        </w:rPr>
      </w:pPr>
    </w:p>
    <w:sectPr w:rsidR="001400A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8F3240" w14:textId="77777777" w:rsidR="00421E7D" w:rsidRDefault="00421E7D" w:rsidP="006E2E20">
      <w:r>
        <w:separator/>
      </w:r>
    </w:p>
  </w:endnote>
  <w:endnote w:type="continuationSeparator" w:id="0">
    <w:p w14:paraId="6EA3B210" w14:textId="77777777" w:rsidR="00421E7D" w:rsidRDefault="00421E7D" w:rsidP="006E2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504FC4" w14:textId="77777777" w:rsidR="00421E7D" w:rsidRDefault="00421E7D" w:rsidP="006E2E20">
      <w:r>
        <w:separator/>
      </w:r>
    </w:p>
  </w:footnote>
  <w:footnote w:type="continuationSeparator" w:id="0">
    <w:p w14:paraId="095EB21F" w14:textId="77777777" w:rsidR="00421E7D" w:rsidRDefault="00421E7D" w:rsidP="006E2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A1890"/>
    <w:multiLevelType w:val="hybridMultilevel"/>
    <w:tmpl w:val="DDD8515A"/>
    <w:lvl w:ilvl="0" w:tplc="3CC481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A71FA3"/>
    <w:multiLevelType w:val="hybridMultilevel"/>
    <w:tmpl w:val="D56C3486"/>
    <w:lvl w:ilvl="0" w:tplc="0409000F">
      <w:start w:val="1"/>
      <w:numFmt w:val="decimal"/>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 w15:restartNumberingAfterBreak="0">
    <w:nsid w:val="4AF855A5"/>
    <w:multiLevelType w:val="hybridMultilevel"/>
    <w:tmpl w:val="E6B8C46C"/>
    <w:lvl w:ilvl="0" w:tplc="EECCA356">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D9B7481"/>
    <w:multiLevelType w:val="hybridMultilevel"/>
    <w:tmpl w:val="7F1268DC"/>
    <w:lvl w:ilvl="0" w:tplc="3CC481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D404E9"/>
    <w:multiLevelType w:val="hybridMultilevel"/>
    <w:tmpl w:val="08D42CEA"/>
    <w:lvl w:ilvl="0" w:tplc="3CC48150">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B4"/>
    <w:rsid w:val="001400AD"/>
    <w:rsid w:val="00205FD1"/>
    <w:rsid w:val="003C1A7F"/>
    <w:rsid w:val="003E3D75"/>
    <w:rsid w:val="004024DE"/>
    <w:rsid w:val="00421E7D"/>
    <w:rsid w:val="004825A5"/>
    <w:rsid w:val="004A5956"/>
    <w:rsid w:val="004B7E0C"/>
    <w:rsid w:val="00583959"/>
    <w:rsid w:val="00660225"/>
    <w:rsid w:val="006E2E20"/>
    <w:rsid w:val="006F0047"/>
    <w:rsid w:val="007A1A0C"/>
    <w:rsid w:val="007A305E"/>
    <w:rsid w:val="007B4C8F"/>
    <w:rsid w:val="009E7F91"/>
    <w:rsid w:val="009F4EB4"/>
    <w:rsid w:val="00A31977"/>
    <w:rsid w:val="00A436A5"/>
    <w:rsid w:val="00AF457C"/>
    <w:rsid w:val="00CA1CC3"/>
    <w:rsid w:val="00E93268"/>
    <w:rsid w:val="00EA1FE6"/>
    <w:rsid w:val="00F71B62"/>
    <w:rsid w:val="00F77CA4"/>
    <w:rsid w:val="00F84FB7"/>
    <w:rsid w:val="00FA113C"/>
    <w:rsid w:val="00FE1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38AFF9"/>
  <w15:chartTrackingRefBased/>
  <w15:docId w15:val="{78800FD7-3056-491D-84B6-37440E4D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メイリオ" w:eastAsia="メイリオ" w:hAnsi="メイリオ" w:cstheme="minorBidi"/>
        <w:kern w:val="2"/>
        <w:sz w:val="18"/>
        <w:szCs w:val="1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F4EB4"/>
    <w:rPr>
      <w:b/>
      <w:bCs/>
    </w:rPr>
  </w:style>
  <w:style w:type="paragraph" w:customStyle="1" w:styleId="mi2">
    <w:name w:val="mi2"/>
    <w:basedOn w:val="a"/>
    <w:rsid w:val="009F4EB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9F4EB4"/>
    <w:rPr>
      <w:color w:val="0000FF"/>
      <w:u w:val="single"/>
    </w:rPr>
  </w:style>
  <w:style w:type="character" w:styleId="a5">
    <w:name w:val="Unresolved Mention"/>
    <w:basedOn w:val="a0"/>
    <w:uiPriority w:val="99"/>
    <w:semiHidden/>
    <w:unhideWhenUsed/>
    <w:rsid w:val="007A305E"/>
    <w:rPr>
      <w:color w:val="808080"/>
      <w:shd w:val="clear" w:color="auto" w:fill="E6E6E6"/>
    </w:rPr>
  </w:style>
  <w:style w:type="paragraph" w:styleId="a6">
    <w:name w:val="List Paragraph"/>
    <w:basedOn w:val="a"/>
    <w:uiPriority w:val="34"/>
    <w:qFormat/>
    <w:rsid w:val="006E2E20"/>
    <w:pPr>
      <w:ind w:leftChars="400" w:left="840"/>
    </w:pPr>
  </w:style>
  <w:style w:type="paragraph" w:styleId="a7">
    <w:name w:val="header"/>
    <w:basedOn w:val="a"/>
    <w:link w:val="a8"/>
    <w:uiPriority w:val="99"/>
    <w:unhideWhenUsed/>
    <w:rsid w:val="006E2E20"/>
    <w:pPr>
      <w:tabs>
        <w:tab w:val="center" w:pos="4252"/>
        <w:tab w:val="right" w:pos="8504"/>
      </w:tabs>
      <w:snapToGrid w:val="0"/>
    </w:pPr>
  </w:style>
  <w:style w:type="character" w:customStyle="1" w:styleId="a8">
    <w:name w:val="ヘッダー (文字)"/>
    <w:basedOn w:val="a0"/>
    <w:link w:val="a7"/>
    <w:uiPriority w:val="99"/>
    <w:rsid w:val="006E2E20"/>
  </w:style>
  <w:style w:type="paragraph" w:styleId="a9">
    <w:name w:val="footer"/>
    <w:basedOn w:val="a"/>
    <w:link w:val="aa"/>
    <w:uiPriority w:val="99"/>
    <w:unhideWhenUsed/>
    <w:rsid w:val="006E2E20"/>
    <w:pPr>
      <w:tabs>
        <w:tab w:val="center" w:pos="4252"/>
        <w:tab w:val="right" w:pos="8504"/>
      </w:tabs>
      <w:snapToGrid w:val="0"/>
    </w:pPr>
  </w:style>
  <w:style w:type="character" w:customStyle="1" w:styleId="aa">
    <w:name w:val="フッター (文字)"/>
    <w:basedOn w:val="a0"/>
    <w:link w:val="a9"/>
    <w:uiPriority w:val="99"/>
    <w:rsid w:val="006E2E20"/>
  </w:style>
  <w:style w:type="character" w:styleId="ab">
    <w:name w:val="FollowedHyperlink"/>
    <w:basedOn w:val="a0"/>
    <w:uiPriority w:val="99"/>
    <w:semiHidden/>
    <w:unhideWhenUsed/>
    <w:rsid w:val="004B7E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7838952">
      <w:bodyDiv w:val="1"/>
      <w:marLeft w:val="0"/>
      <w:marRight w:val="0"/>
      <w:marTop w:val="0"/>
      <w:marBottom w:val="0"/>
      <w:divBdr>
        <w:top w:val="none" w:sz="0" w:space="0" w:color="auto"/>
        <w:left w:val="none" w:sz="0" w:space="0" w:color="auto"/>
        <w:bottom w:val="none" w:sz="0" w:space="0" w:color="auto"/>
        <w:right w:val="none" w:sz="0" w:space="0" w:color="auto"/>
      </w:divBdr>
    </w:div>
    <w:div w:id="881942281">
      <w:bodyDiv w:val="1"/>
      <w:marLeft w:val="0"/>
      <w:marRight w:val="0"/>
      <w:marTop w:val="0"/>
      <w:marBottom w:val="0"/>
      <w:divBdr>
        <w:top w:val="none" w:sz="0" w:space="0" w:color="auto"/>
        <w:left w:val="none" w:sz="0" w:space="0" w:color="auto"/>
        <w:bottom w:val="none" w:sz="0" w:space="0" w:color="auto"/>
        <w:right w:val="none" w:sz="0" w:space="0" w:color="auto"/>
      </w:divBdr>
    </w:div>
    <w:div w:id="1293055732">
      <w:bodyDiv w:val="1"/>
      <w:marLeft w:val="0"/>
      <w:marRight w:val="0"/>
      <w:marTop w:val="0"/>
      <w:marBottom w:val="0"/>
      <w:divBdr>
        <w:top w:val="none" w:sz="0" w:space="0" w:color="auto"/>
        <w:left w:val="none" w:sz="0" w:space="0" w:color="auto"/>
        <w:bottom w:val="none" w:sz="0" w:space="0" w:color="auto"/>
        <w:right w:val="none" w:sz="0" w:space="0" w:color="auto"/>
      </w:divBdr>
    </w:div>
    <w:div w:id="1460958051">
      <w:bodyDiv w:val="1"/>
      <w:marLeft w:val="0"/>
      <w:marRight w:val="0"/>
      <w:marTop w:val="0"/>
      <w:marBottom w:val="0"/>
      <w:divBdr>
        <w:top w:val="none" w:sz="0" w:space="0" w:color="auto"/>
        <w:left w:val="none" w:sz="0" w:space="0" w:color="auto"/>
        <w:bottom w:val="none" w:sz="0" w:space="0" w:color="auto"/>
        <w:right w:val="none" w:sz="0" w:space="0" w:color="auto"/>
      </w:divBdr>
    </w:div>
    <w:div w:id="183383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nome-sci.jp/design" TargetMode="External"/><Relationship Id="rId3" Type="http://schemas.openxmlformats.org/officeDocument/2006/relationships/settings" Target="settings.xml"/><Relationship Id="rId7" Type="http://schemas.openxmlformats.org/officeDocument/2006/relationships/hyperlink" Target="https://www.genome-sci.jp/whatsnew/news/news2020070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enome-sc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genome-sec</dc:creator>
  <cp:keywords/>
  <dc:description/>
  <cp:lastModifiedBy>genome-sec</cp:lastModifiedBy>
  <cp:revision>2</cp:revision>
  <dcterms:created xsi:type="dcterms:W3CDTF">2020-07-08T09:05:00Z</dcterms:created>
  <dcterms:modified xsi:type="dcterms:W3CDTF">2020-07-08T09:05:00Z</dcterms:modified>
</cp:coreProperties>
</file>